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2024年成都东部新区企业研发机构认定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和技术创新研发拟立项项目清单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hanging="7040" w:hangingChars="1600"/>
        <w:jc w:val="left"/>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 xml:space="preserve">                                         </w:t>
      </w:r>
      <w:r>
        <w:rPr>
          <w:rFonts w:hint="eastAsia" w:ascii="方正仿宋_GBK" w:hAnsi="方正仿宋_GBK" w:eastAsia="方正仿宋_GBK" w:cs="方正仿宋_GBK"/>
          <w:sz w:val="28"/>
          <w:szCs w:val="28"/>
          <w:lang w:val="en-US" w:eastAsia="zh-CN"/>
        </w:rPr>
        <w:t xml:space="preserve">                       单位：</w:t>
      </w:r>
      <w:r>
        <w:rPr>
          <w:rFonts w:hint="eastAsia" w:ascii="方正仿宋_GBK" w:hAnsi="方正仿宋_GBK" w:eastAsia="方正仿宋_GBK" w:cs="方正仿宋_GBK"/>
          <w:sz w:val="28"/>
          <w:szCs w:val="28"/>
          <w:vertAlign w:val="baseline"/>
          <w:lang w:val="en-US" w:eastAsia="zh-CN"/>
        </w:rPr>
        <w:t>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558"/>
        <w:gridCol w:w="31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sz w:val="30"/>
                <w:szCs w:val="30"/>
                <w:vertAlign w:val="baseline"/>
                <w:lang w:val="en-US" w:eastAsia="zh-CN"/>
              </w:rPr>
            </w:pPr>
            <w:r>
              <w:rPr>
                <w:rFonts w:hint="eastAsia" w:ascii="Times New Roman" w:hAnsi="Times New Roman" w:eastAsia="方正黑体_GBK" w:cs="方正黑体_GBK"/>
                <w:sz w:val="30"/>
                <w:szCs w:val="30"/>
                <w:vertAlign w:val="baseline"/>
                <w:lang w:val="en-US" w:eastAsia="zh-CN"/>
              </w:rPr>
              <w:t>序号</w:t>
            </w:r>
          </w:p>
        </w:tc>
        <w:tc>
          <w:tcPr>
            <w:tcW w:w="3558"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sz w:val="30"/>
                <w:szCs w:val="30"/>
                <w:vertAlign w:val="baseline"/>
                <w:lang w:val="en-US" w:eastAsia="zh-CN"/>
              </w:rPr>
            </w:pPr>
            <w:r>
              <w:rPr>
                <w:rFonts w:hint="eastAsia" w:ascii="Times New Roman" w:hAnsi="Times New Roman" w:eastAsia="方正黑体_GBK" w:cs="方正黑体_GBK"/>
                <w:sz w:val="30"/>
                <w:szCs w:val="30"/>
                <w:vertAlign w:val="baseline"/>
                <w:lang w:val="en-US" w:eastAsia="zh-CN"/>
              </w:rPr>
              <w:t>单位名称</w:t>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sz w:val="30"/>
                <w:szCs w:val="30"/>
                <w:vertAlign w:val="baseline"/>
                <w:lang w:val="en-US" w:eastAsia="zh-CN"/>
              </w:rPr>
            </w:pPr>
            <w:r>
              <w:rPr>
                <w:rFonts w:hint="eastAsia" w:ascii="Times New Roman" w:hAnsi="Times New Roman" w:eastAsia="方正黑体_GBK" w:cs="方正黑体_GBK"/>
                <w:sz w:val="30"/>
                <w:szCs w:val="30"/>
                <w:vertAlign w:val="baseline"/>
                <w:lang w:val="en-US" w:eastAsia="zh-CN"/>
              </w:rPr>
              <w:t>项目名称</w:t>
            </w:r>
          </w:p>
        </w:tc>
        <w:tc>
          <w:tcPr>
            <w:tcW w:w="1506" w:type="dxa"/>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黑体_GBK" w:cs="方正黑体_GBK"/>
                <w:sz w:val="30"/>
                <w:szCs w:val="30"/>
                <w:vertAlign w:val="baseline"/>
                <w:lang w:val="en-US" w:eastAsia="zh-CN"/>
              </w:rPr>
            </w:pPr>
            <w:r>
              <w:rPr>
                <w:rFonts w:hint="eastAsia" w:ascii="Times New Roman" w:hAnsi="Times New Roman" w:eastAsia="方正黑体_GBK" w:cs="方正黑体_GBK"/>
                <w:sz w:val="30"/>
                <w:szCs w:val="30"/>
                <w:vertAlign w:val="baseline"/>
                <w:lang w:val="en-US" w:eastAsia="zh-CN"/>
              </w:rPr>
              <w:t>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9059" w:type="dxa"/>
            <w:gridSpan w:val="4"/>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方正楷体_GBK" w:hAnsi="方正楷体_GBK" w:eastAsia="方正楷体_GBK" w:cs="方正楷体_GBK"/>
                <w:i w:val="0"/>
                <w:iCs w:val="0"/>
                <w:color w:val="auto"/>
                <w:kern w:val="0"/>
                <w:sz w:val="30"/>
                <w:szCs w:val="30"/>
                <w:u w:val="none"/>
                <w:lang w:val="en-US" w:eastAsia="zh-CN" w:bidi="ar"/>
              </w:rPr>
              <w:t>一、支持建设高能级创新平台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1</w:t>
            </w:r>
          </w:p>
        </w:tc>
        <w:tc>
          <w:tcPr>
            <w:tcW w:w="3558" w:type="dxa"/>
            <w:vAlign w:val="center"/>
          </w:tcPr>
          <w:p>
            <w:pPr>
              <w:keepNext w:val="0"/>
              <w:keepLines w:val="0"/>
              <w:widowControl/>
              <w:suppressLineNumbers w:val="0"/>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四川轮胎橡胶（集团）股份有限公司</w:t>
            </w:r>
          </w:p>
        </w:tc>
        <w:tc>
          <w:tcPr>
            <w:tcW w:w="3171"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工业设计中心</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2</w:t>
            </w:r>
          </w:p>
        </w:tc>
        <w:tc>
          <w:tcPr>
            <w:tcW w:w="3558" w:type="dxa"/>
            <w:vAlign w:val="center"/>
          </w:tcPr>
          <w:p>
            <w:pPr>
              <w:keepNext w:val="0"/>
              <w:keepLines w:val="0"/>
              <w:widowControl/>
              <w:suppressLineNumbers w:val="0"/>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四川百平机电设备有限公司</w:t>
            </w:r>
          </w:p>
        </w:tc>
        <w:tc>
          <w:tcPr>
            <w:tcW w:w="3171"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新型工业通风管道及支架系统研发中心</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default" w:ascii="Times New Roman" w:hAnsi="Times New Roman" w:eastAsia="方正黑体_GBK" w:cs="Times New Roman"/>
                <w:color w:val="auto"/>
                <w:sz w:val="24"/>
                <w:szCs w:val="24"/>
                <w:vertAlign w:val="baseline"/>
                <w:lang w:val="en-US" w:eastAsia="zh-CN"/>
              </w:rPr>
              <w:t>3</w:t>
            </w:r>
          </w:p>
        </w:tc>
        <w:tc>
          <w:tcPr>
            <w:tcW w:w="3558" w:type="dxa"/>
            <w:vAlign w:val="center"/>
          </w:tcPr>
          <w:p>
            <w:pPr>
              <w:keepNext w:val="0"/>
              <w:keepLines w:val="0"/>
              <w:widowControl/>
              <w:suppressLineNumbers w:val="0"/>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精华药业（成都）有限公司</w:t>
            </w:r>
          </w:p>
        </w:tc>
        <w:tc>
          <w:tcPr>
            <w:tcW w:w="3171"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精华药业企业技术中心</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9059" w:type="dxa"/>
            <w:gridSpan w:val="4"/>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方正楷体_GBK" w:hAnsi="方正楷体_GBK" w:eastAsia="方正楷体_GBK" w:cs="方正楷体_GBK"/>
                <w:i w:val="0"/>
                <w:iCs w:val="0"/>
                <w:color w:val="auto"/>
                <w:kern w:val="0"/>
                <w:sz w:val="30"/>
                <w:szCs w:val="30"/>
                <w:u w:val="none"/>
                <w:lang w:val="en-US" w:eastAsia="zh-CN" w:bidi="ar"/>
              </w:rPr>
              <w:t>二、支持开展技术创新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4</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海目星激光智能装备（成都）有限公司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医用高功率长波红外可调谐飞秒激光器的研制</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5</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四川迪亚生物科技集团有限公司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基于适配体与微流控芯片技术的肺癌诊疗一体化探针开发及应用研究</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6</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精华药业（成都）有</w:t>
            </w:r>
            <w:bookmarkStart w:id="0" w:name="_GoBack"/>
            <w:bookmarkEnd w:id="0"/>
            <w:r>
              <w:rPr>
                <w:rFonts w:hint="eastAsia" w:ascii="宋体" w:hAnsi="宋体" w:eastAsia="宋体" w:cs="宋体"/>
                <w:i w:val="0"/>
                <w:iCs w:val="0"/>
                <w:color w:val="000000"/>
                <w:kern w:val="0"/>
                <w:sz w:val="20"/>
                <w:szCs w:val="20"/>
                <w:u w:val="none"/>
                <w:lang w:val="en-US" w:eastAsia="zh-CN" w:bidi="ar"/>
              </w:rPr>
              <w:t>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消胀胃痛舒新中兽药研发</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7</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四川轮胎橡胶（集团）股份有限公司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新能源汽车静音轮胎关键技术及应用</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8</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成都航天华涛汽车塑料饰件有限公司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auto"/>
                <w:kern w:val="0"/>
                <w:sz w:val="20"/>
                <w:szCs w:val="20"/>
                <w:u w:val="none"/>
                <w:lang w:val="en-US" w:eastAsia="zh-CN" w:bidi="ar"/>
              </w:rPr>
              <w:t>汽车后立柱外板成形工艺研究</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9</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成都东仙微创科技有限公司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MEMS技术的微型热导气象色谱关键器件开发</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10</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黑体_GBK" w:cs="Times New Roman"/>
                <w:color w:val="auto"/>
                <w:sz w:val="24"/>
                <w:szCs w:val="24"/>
                <w:vertAlign w:val="baseline"/>
                <w:lang w:val="en-US" w:eastAsia="zh-CN"/>
              </w:rPr>
            </w:pPr>
            <w:r>
              <w:rPr>
                <w:rFonts w:hint="eastAsia" w:ascii="宋体" w:hAnsi="宋体" w:eastAsia="宋体" w:cs="宋体"/>
                <w:i w:val="0"/>
                <w:iCs w:val="0"/>
                <w:color w:val="000000"/>
                <w:kern w:val="0"/>
                <w:sz w:val="20"/>
                <w:szCs w:val="20"/>
                <w:u w:val="none"/>
                <w:lang w:val="en-US" w:eastAsia="zh-CN" w:bidi="ar"/>
              </w:rPr>
              <w:t>四川钧慧生物科技有限公司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高性能设备精准构建脑出血模型研究</w:t>
            </w:r>
          </w:p>
        </w:tc>
        <w:tc>
          <w:tcPr>
            <w:tcW w:w="1506" w:type="dxa"/>
            <w:vAlign w:val="center"/>
          </w:tcPr>
          <w:p>
            <w:pPr>
              <w:keepNext w:val="0"/>
              <w:keepLines w:val="0"/>
              <w:widowControl/>
              <w:suppressLineNumbers w:val="0"/>
              <w:jc w:val="center"/>
              <w:textAlignment w:val="center"/>
              <w:rPr>
                <w:rFonts w:hint="default" w:ascii="Times New Roman" w:hAnsi="Times New Roman" w:eastAsia="方正黑体_GBK" w:cs="Times New Roman"/>
                <w:color w:val="auto"/>
                <w:sz w:val="24"/>
                <w:szCs w:val="24"/>
                <w:highlight w:val="none"/>
                <w:vertAlign w:val="baseline"/>
                <w:lang w:val="en-US" w:eastAsia="zh-CN"/>
              </w:rPr>
            </w:pPr>
            <w:r>
              <w:rPr>
                <w:rFonts w:hint="eastAsia"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11</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简阳新天府农业科技有限公司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基于WOFOST作物模型的水蜜桃高产优质灌溉决策技术研究</w:t>
            </w:r>
          </w:p>
        </w:tc>
        <w:tc>
          <w:tcPr>
            <w:tcW w:w="150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12</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成都启德东来生物医药科技有限公司</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基于机器学习的宫颈癌术后尿潴留风险评估工具研发</w:t>
            </w:r>
          </w:p>
        </w:tc>
        <w:tc>
          <w:tcPr>
            <w:tcW w:w="150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default" w:ascii="Times New Roman" w:hAnsi="Times New Roman" w:eastAsia="方正黑体_GBK" w:cs="Times New Roman"/>
                <w:color w:val="auto"/>
                <w:sz w:val="24"/>
                <w:szCs w:val="24"/>
                <w:vertAlign w:val="baseline"/>
                <w:lang w:val="en-US" w:eastAsia="zh-CN"/>
              </w:rPr>
            </w:pPr>
            <w:r>
              <w:rPr>
                <w:rFonts w:hint="eastAsia" w:ascii="Times New Roman" w:hAnsi="Times New Roman" w:eastAsia="方正黑体_GBK" w:cs="Times New Roman"/>
                <w:color w:val="auto"/>
                <w:sz w:val="24"/>
                <w:szCs w:val="24"/>
                <w:vertAlign w:val="baseline"/>
                <w:lang w:val="en-US" w:eastAsia="zh-CN"/>
              </w:rPr>
              <w:t>13</w:t>
            </w:r>
          </w:p>
        </w:tc>
        <w:tc>
          <w:tcPr>
            <w:tcW w:w="355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四川吉利学院</w:t>
            </w:r>
          </w:p>
        </w:tc>
        <w:tc>
          <w:tcPr>
            <w:tcW w:w="317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iCs w:val="0"/>
                <w:color w:val="auto"/>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小型化碳遥感卫星组网监测技术</w:t>
            </w:r>
          </w:p>
        </w:tc>
        <w:tc>
          <w:tcPr>
            <w:tcW w:w="150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TI1ZmJiOGFlODZiMjk1YzVkYjBhNDFkY2M3YmMifQ=="/>
  </w:docVars>
  <w:rsids>
    <w:rsidRoot w:val="48A0366F"/>
    <w:rsid w:val="01A85149"/>
    <w:rsid w:val="030B388D"/>
    <w:rsid w:val="05972450"/>
    <w:rsid w:val="0A4C64D2"/>
    <w:rsid w:val="0E5238ED"/>
    <w:rsid w:val="0F2A5DFB"/>
    <w:rsid w:val="14F03550"/>
    <w:rsid w:val="15015BF9"/>
    <w:rsid w:val="16A5555D"/>
    <w:rsid w:val="16D86278"/>
    <w:rsid w:val="19A12482"/>
    <w:rsid w:val="19F82BA4"/>
    <w:rsid w:val="1B0A7F80"/>
    <w:rsid w:val="1B7627C1"/>
    <w:rsid w:val="1BA700B6"/>
    <w:rsid w:val="1BD71E42"/>
    <w:rsid w:val="1BE65CD5"/>
    <w:rsid w:val="1DFFABBE"/>
    <w:rsid w:val="1ECA4600"/>
    <w:rsid w:val="1EE7EA92"/>
    <w:rsid w:val="1EFFC6FB"/>
    <w:rsid w:val="1F1FDFCF"/>
    <w:rsid w:val="1F6FC9CA"/>
    <w:rsid w:val="1FF43BEA"/>
    <w:rsid w:val="1FFDD91D"/>
    <w:rsid w:val="25502B31"/>
    <w:rsid w:val="26072207"/>
    <w:rsid w:val="27FD1AEA"/>
    <w:rsid w:val="297BCD9B"/>
    <w:rsid w:val="2D365A49"/>
    <w:rsid w:val="2DEFF299"/>
    <w:rsid w:val="2E7521FB"/>
    <w:rsid w:val="2FBB0275"/>
    <w:rsid w:val="30075FDB"/>
    <w:rsid w:val="304C506B"/>
    <w:rsid w:val="32D6BCB3"/>
    <w:rsid w:val="3377AE21"/>
    <w:rsid w:val="345A4F00"/>
    <w:rsid w:val="35940450"/>
    <w:rsid w:val="35AB6722"/>
    <w:rsid w:val="35D333A9"/>
    <w:rsid w:val="37FE82EB"/>
    <w:rsid w:val="3AB27C7D"/>
    <w:rsid w:val="3ADA6DA0"/>
    <w:rsid w:val="3B3A743F"/>
    <w:rsid w:val="3B9414E4"/>
    <w:rsid w:val="3BDD80DB"/>
    <w:rsid w:val="3BE62933"/>
    <w:rsid w:val="3BF71EF4"/>
    <w:rsid w:val="3C097D31"/>
    <w:rsid w:val="3CB753B7"/>
    <w:rsid w:val="3E941390"/>
    <w:rsid w:val="3EB01FC6"/>
    <w:rsid w:val="3EDF31DA"/>
    <w:rsid w:val="3EF7DBC2"/>
    <w:rsid w:val="3EFC6CA3"/>
    <w:rsid w:val="3F7E1F1F"/>
    <w:rsid w:val="3FC3C97E"/>
    <w:rsid w:val="3FDF9302"/>
    <w:rsid w:val="41907873"/>
    <w:rsid w:val="433A45A4"/>
    <w:rsid w:val="43E74CEE"/>
    <w:rsid w:val="47FC07C9"/>
    <w:rsid w:val="48A0366F"/>
    <w:rsid w:val="4968228F"/>
    <w:rsid w:val="4B04046F"/>
    <w:rsid w:val="4DF7BE0A"/>
    <w:rsid w:val="4E3B7C03"/>
    <w:rsid w:val="4FF4BFF1"/>
    <w:rsid w:val="51111FFA"/>
    <w:rsid w:val="515526FB"/>
    <w:rsid w:val="51FA9C48"/>
    <w:rsid w:val="53195674"/>
    <w:rsid w:val="546926EB"/>
    <w:rsid w:val="55EF420F"/>
    <w:rsid w:val="56114D78"/>
    <w:rsid w:val="562F7279"/>
    <w:rsid w:val="56DACBA0"/>
    <w:rsid w:val="57BBF9EB"/>
    <w:rsid w:val="58355079"/>
    <w:rsid w:val="592C35DC"/>
    <w:rsid w:val="59C6644B"/>
    <w:rsid w:val="5AEF864A"/>
    <w:rsid w:val="5D373AF0"/>
    <w:rsid w:val="5DBF626F"/>
    <w:rsid w:val="5EB594DB"/>
    <w:rsid w:val="5ED85344"/>
    <w:rsid w:val="5EFFB5EC"/>
    <w:rsid w:val="5FC970CC"/>
    <w:rsid w:val="5FDF669D"/>
    <w:rsid w:val="5FF5B043"/>
    <w:rsid w:val="5FF7F3F2"/>
    <w:rsid w:val="5FF9C276"/>
    <w:rsid w:val="5FFF51C2"/>
    <w:rsid w:val="61236B8D"/>
    <w:rsid w:val="6198112C"/>
    <w:rsid w:val="635A9132"/>
    <w:rsid w:val="635D05D5"/>
    <w:rsid w:val="63FF66AF"/>
    <w:rsid w:val="66AF7666"/>
    <w:rsid w:val="67CF5043"/>
    <w:rsid w:val="6888024C"/>
    <w:rsid w:val="69FA26FC"/>
    <w:rsid w:val="6AEF9226"/>
    <w:rsid w:val="6B1261DC"/>
    <w:rsid w:val="6C4C4159"/>
    <w:rsid w:val="6D0068FD"/>
    <w:rsid w:val="6DAAA559"/>
    <w:rsid w:val="6DD913D9"/>
    <w:rsid w:val="6DEDC348"/>
    <w:rsid w:val="6F3AC489"/>
    <w:rsid w:val="6F7EA4CC"/>
    <w:rsid w:val="6FFAD1C8"/>
    <w:rsid w:val="6FFE1551"/>
    <w:rsid w:val="6FFEF0B1"/>
    <w:rsid w:val="73ED3928"/>
    <w:rsid w:val="753E00F6"/>
    <w:rsid w:val="759FE4C5"/>
    <w:rsid w:val="75C914DA"/>
    <w:rsid w:val="76B3D6BA"/>
    <w:rsid w:val="76FBB4D7"/>
    <w:rsid w:val="777B413C"/>
    <w:rsid w:val="77BA50E5"/>
    <w:rsid w:val="77DE661D"/>
    <w:rsid w:val="77E567E0"/>
    <w:rsid w:val="77E7C71F"/>
    <w:rsid w:val="77EF226A"/>
    <w:rsid w:val="77FCDB06"/>
    <w:rsid w:val="799B038E"/>
    <w:rsid w:val="7A7FC70B"/>
    <w:rsid w:val="7AFA8C03"/>
    <w:rsid w:val="7AFD5058"/>
    <w:rsid w:val="7B5D7CE7"/>
    <w:rsid w:val="7B7F52B9"/>
    <w:rsid w:val="7BF3E7E0"/>
    <w:rsid w:val="7CBB6959"/>
    <w:rsid w:val="7CF7474A"/>
    <w:rsid w:val="7D1D3E21"/>
    <w:rsid w:val="7D3B606B"/>
    <w:rsid w:val="7DFEAB7C"/>
    <w:rsid w:val="7E0973A5"/>
    <w:rsid w:val="7EBD071F"/>
    <w:rsid w:val="7EEE0A1D"/>
    <w:rsid w:val="7F17DE8E"/>
    <w:rsid w:val="7F2DCB6C"/>
    <w:rsid w:val="7F5E7199"/>
    <w:rsid w:val="7F5F37FE"/>
    <w:rsid w:val="7F73EA17"/>
    <w:rsid w:val="7F7B05CF"/>
    <w:rsid w:val="7F7D66F3"/>
    <w:rsid w:val="7F9FA9A8"/>
    <w:rsid w:val="7FBF5BB5"/>
    <w:rsid w:val="7FBFA113"/>
    <w:rsid w:val="7FBFDD6C"/>
    <w:rsid w:val="7FC7E12E"/>
    <w:rsid w:val="7FD3E011"/>
    <w:rsid w:val="7FDB2F1F"/>
    <w:rsid w:val="7FDEDE74"/>
    <w:rsid w:val="7FEF0DDC"/>
    <w:rsid w:val="7FF5B721"/>
    <w:rsid w:val="7FFB8A92"/>
    <w:rsid w:val="7FFBAF5E"/>
    <w:rsid w:val="7FFDE1A6"/>
    <w:rsid w:val="7FFE2B33"/>
    <w:rsid w:val="7FFE8686"/>
    <w:rsid w:val="7FFEED50"/>
    <w:rsid w:val="7FFF742D"/>
    <w:rsid w:val="8BF76B8B"/>
    <w:rsid w:val="8DBF948F"/>
    <w:rsid w:val="8FFA55B0"/>
    <w:rsid w:val="93FB4D24"/>
    <w:rsid w:val="9DF65493"/>
    <w:rsid w:val="A6CA9FC6"/>
    <w:rsid w:val="AEF7E1BD"/>
    <w:rsid w:val="AFBF2A1B"/>
    <w:rsid w:val="B3D70558"/>
    <w:rsid w:val="B7FFFD98"/>
    <w:rsid w:val="BB7F63DE"/>
    <w:rsid w:val="BBF45072"/>
    <w:rsid w:val="BD5B731C"/>
    <w:rsid w:val="BE68AB86"/>
    <w:rsid w:val="BE6FEC80"/>
    <w:rsid w:val="BF7DD115"/>
    <w:rsid w:val="BF9E5226"/>
    <w:rsid w:val="BFF91F89"/>
    <w:rsid w:val="BFFD44D5"/>
    <w:rsid w:val="BFFF28CE"/>
    <w:rsid w:val="CDFFEE9F"/>
    <w:rsid w:val="CF5956AA"/>
    <w:rsid w:val="CFDFBA34"/>
    <w:rsid w:val="CFE687BB"/>
    <w:rsid w:val="CFFE0F38"/>
    <w:rsid w:val="D1FB5D69"/>
    <w:rsid w:val="D5F67DA2"/>
    <w:rsid w:val="D5FA6EBE"/>
    <w:rsid w:val="D69F72BF"/>
    <w:rsid w:val="D87B07D9"/>
    <w:rsid w:val="DBDE7BA6"/>
    <w:rsid w:val="DBFF6811"/>
    <w:rsid w:val="DCEF1AF4"/>
    <w:rsid w:val="DECF3B0F"/>
    <w:rsid w:val="DF6F26FE"/>
    <w:rsid w:val="DF77A201"/>
    <w:rsid w:val="DFEF2E13"/>
    <w:rsid w:val="DFF79168"/>
    <w:rsid w:val="DFFFD81B"/>
    <w:rsid w:val="E5DBDEF5"/>
    <w:rsid w:val="E5EFE5FE"/>
    <w:rsid w:val="E67E638C"/>
    <w:rsid w:val="E695658E"/>
    <w:rsid w:val="ED7BF246"/>
    <w:rsid w:val="EDA7C995"/>
    <w:rsid w:val="EDBF5079"/>
    <w:rsid w:val="EDEFA221"/>
    <w:rsid w:val="EE6FDD87"/>
    <w:rsid w:val="EEFA204E"/>
    <w:rsid w:val="EF7FEE65"/>
    <w:rsid w:val="EFAD9AB6"/>
    <w:rsid w:val="EFDFB7DC"/>
    <w:rsid w:val="EFFF1A75"/>
    <w:rsid w:val="F1B54AC7"/>
    <w:rsid w:val="F1EFCD91"/>
    <w:rsid w:val="F575B9F8"/>
    <w:rsid w:val="F5F9D0E9"/>
    <w:rsid w:val="F65E3D85"/>
    <w:rsid w:val="F6BED5A6"/>
    <w:rsid w:val="F6F35A38"/>
    <w:rsid w:val="F75B438A"/>
    <w:rsid w:val="F7ED6F27"/>
    <w:rsid w:val="F7FD697C"/>
    <w:rsid w:val="F8B72ED0"/>
    <w:rsid w:val="F9B270CC"/>
    <w:rsid w:val="FB0F80CB"/>
    <w:rsid w:val="FB775F4C"/>
    <w:rsid w:val="FBBF304F"/>
    <w:rsid w:val="FBE7A2E4"/>
    <w:rsid w:val="FBF6FC9E"/>
    <w:rsid w:val="FC5E74C6"/>
    <w:rsid w:val="FD6EB9E4"/>
    <w:rsid w:val="FD9F69D3"/>
    <w:rsid w:val="FDE559FF"/>
    <w:rsid w:val="FDE61787"/>
    <w:rsid w:val="FDFE18A0"/>
    <w:rsid w:val="FDFFE8EA"/>
    <w:rsid w:val="FE3F0AD7"/>
    <w:rsid w:val="FE75F964"/>
    <w:rsid w:val="FEAF848B"/>
    <w:rsid w:val="FEF34643"/>
    <w:rsid w:val="FEFB2E14"/>
    <w:rsid w:val="FF3C2239"/>
    <w:rsid w:val="FF7554E3"/>
    <w:rsid w:val="FF768A29"/>
    <w:rsid w:val="FF7F30CC"/>
    <w:rsid w:val="FFB313F6"/>
    <w:rsid w:val="FFDD3170"/>
    <w:rsid w:val="FFEB0D5B"/>
    <w:rsid w:val="FFF20282"/>
    <w:rsid w:val="FFF63B37"/>
    <w:rsid w:val="FFF65419"/>
    <w:rsid w:val="FFF7786A"/>
    <w:rsid w:val="FFFB8184"/>
    <w:rsid w:val="FFFF0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99"/>
    <w:pPr>
      <w:spacing w:before="120"/>
    </w:pPr>
    <w:rPr>
      <w:rFonts w:ascii="Arial" w:hAnsi="Arial"/>
      <w:sz w:val="24"/>
    </w:rPr>
  </w:style>
  <w:style w:type="paragraph" w:styleId="4">
    <w:name w:val="Body Text"/>
    <w:basedOn w:val="1"/>
    <w:next w:val="1"/>
    <w:semiHidden/>
    <w:qFormat/>
    <w:uiPriority w:val="0"/>
    <w:pPr>
      <w:jc w:val="center"/>
    </w:pPr>
    <w:rPr>
      <w:rFonts w:ascii="Times New Roman" w:hAnsi="Times New Roman" w:eastAsia="黑体"/>
      <w:sz w:val="36"/>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693</Characters>
  <Lines>0</Lines>
  <Paragraphs>0</Paragraphs>
  <TotalTime>53</TotalTime>
  <ScaleCrop>false</ScaleCrop>
  <LinksUpToDate>false</LinksUpToDate>
  <CharactersWithSpaces>771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2023-03-24T11:36:00Z</dcterms:created>
  <dc:creator>night_</dc:creator>
  <cp:lastModifiedBy>uos</cp:lastModifiedBy>
  <cp:lastPrinted>2024-08-09T11:47:00Z</cp:lastPrinted>
  <dcterms:modified xsi:type="dcterms:W3CDTF">2024-10-10T15:02:44Z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E2EDC67A5830433F85730594A209B19B</vt:lpwstr>
  </property>
</Properties>
</file>