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bidi w:val="0"/>
        <w:adjustRightInd w:val="0"/>
        <w:snapToGrid w:val="0"/>
        <w:spacing w:before="0" w:beforeAutospacing="0" w:after="0" w:afterAutospacing="0" w:line="570" w:lineRule="exact"/>
        <w:ind w:left="0" w:leftChars="0" w:right="0" w:firstLine="0" w:firstLineChars="0"/>
        <w:jc w:val="both"/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2024年成都东部新区公开考核招聘医疗卫生事业单位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专业技术人员拟聘人员名单</w:t>
      </w:r>
    </w:p>
    <w:p>
      <w:pPr>
        <w:jc w:val="center"/>
        <w:rPr>
          <w:rFonts w:hint="default"/>
          <w:lang w:val="en-US" w:eastAsia="zh-CN"/>
        </w:rPr>
      </w:pPr>
    </w:p>
    <w:tbl>
      <w:tblPr>
        <w:tblStyle w:val="5"/>
        <w:tblW w:w="14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00"/>
        <w:gridCol w:w="2835"/>
        <w:gridCol w:w="4758"/>
        <w:gridCol w:w="1407"/>
        <w:gridCol w:w="2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马昊翔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51110219******0016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成都东部新区第二人民医院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               （超声与放射方向）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51162219******552X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成都东部新区第二人民医院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               （超声与放射方向）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51110219******8249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成都东部新区第二人民医院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51390219******7967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成都东部新区第二人民医院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舒志美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51012119******5062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成都东部新区第二人民医院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51132519******4825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成都东部新区第二人民医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罗建荣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50022719******5223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成都东部新区第二人民医院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51390219******0784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成都东部新区第二人民医院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五官科              （眼耳鼻喉方向）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65282219******202X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成都东部新区第二人民医院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51342419******2012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15210119******1524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0303009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51340119******3213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0303010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51102319******9171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0303012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43012419******9569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0303013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五官科              （耳鼻喉方向）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51392219******4505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0303014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51302219******5407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0303016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51102519******1638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0303017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51012119******3823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0303020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51390219******1644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0303020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龚晓萍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51382219******1106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0303021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影像科（放射方向）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53032619******1137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0303023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医务、院感等科室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51012919******0017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成都东部新区三岔中心卫生院（成都东部新区第三人民医院）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0303023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医务、院感等科室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51390219******3045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成都东部新区石板中心卫生院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0303026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影像科（超声方向）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唐钱东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52212619******2012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成都东部新区石板中心卫生院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0303028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51390219******856X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成都东部新区石板中心卫生院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0303029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51102319******8134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成都东部新区石板中心卫生院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0303030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51390219******8870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成都东部新区石板中心卫生院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0303031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贾乐乐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14260119******7324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成都东部新区石板中心卫生院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0303032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51390219******2055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成都东部新区石板中心卫生院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0303033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医务、院感等科室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51390219******8621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成都东部新区养马社区卫生服务中心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0303034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51132519******242X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成都东部新区养马社区卫生服务中心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0303036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樊何平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51382419******6529</w:t>
            </w:r>
          </w:p>
        </w:tc>
        <w:tc>
          <w:tcPr>
            <w:tcW w:w="4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成都东部新区养马社区卫生服务中心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0303038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BkMGU3NDQ4YjY0NTM5MTBkMzkyN2YxZmNmZWYifQ=="/>
  </w:docVars>
  <w:rsids>
    <w:rsidRoot w:val="60326812"/>
    <w:rsid w:val="1CC31534"/>
    <w:rsid w:val="5CDC52DB"/>
    <w:rsid w:val="60326812"/>
    <w:rsid w:val="6EC01EF2"/>
    <w:rsid w:val="734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100" w:right="0"/>
      <w:jc w:val="left"/>
    </w:pPr>
    <w:rPr>
      <w:rFonts w:hint="eastAsia" w:ascii="宋体" w:hAnsi="宋体" w:eastAsia="宋体" w:cs="宋体"/>
      <w:kern w:val="0"/>
      <w:sz w:val="30"/>
      <w:szCs w:val="30"/>
      <w:lang w:val="en-US" w:eastAsia="zh-CN" w:bidi="ar"/>
    </w:rPr>
  </w:style>
  <w:style w:type="paragraph" w:styleId="3">
    <w:name w:val="Body Text 2"/>
    <w:basedOn w:val="1"/>
    <w:semiHidden/>
    <w:unhideWhenUsed/>
    <w:qFormat/>
    <w:uiPriority w:val="99"/>
    <w:pPr>
      <w:spacing w:after="120" w:afterLines="0" w:afterAutospacing="0" w:line="480" w:lineRule="auto"/>
    </w:pPr>
  </w:style>
  <w:style w:type="paragraph" w:styleId="4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仿宋_GB2312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983</Words>
  <Characters>1746</Characters>
  <Lines>0</Lines>
  <Paragraphs>0</Paragraphs>
  <TotalTime>156</TotalTime>
  <ScaleCrop>false</ScaleCrop>
  <LinksUpToDate>false</LinksUpToDate>
  <CharactersWithSpaces>1804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2024-09-26T05:39:00Z</dcterms:created>
  <dc:creator>静</dc:creator>
  <cp:lastModifiedBy>Lotus.</cp:lastModifiedBy>
  <dcterms:modified xsi:type="dcterms:W3CDTF">2024-09-27T07:15:55Z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DE583EE44C2E4CB2B2A84D6A157F74C4</vt:lpwstr>
  </property>
</Properties>
</file>