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东部新区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院士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创新工作站建设及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认定备案管理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办法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试行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）</w:t>
      </w:r>
    </w:p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征求意见稿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 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为进一步加强和规范成都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院士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创新工作站的建设和管理，充分发挥中国科学院和中国工程院院士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以下简称“院士”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、专家及其创新团队的高端智力优势，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助力成都东部新区经济社会发展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，根据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《成都市院士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专家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创新工作站建设及资助管理办法》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成科协发〔2021〕1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文件精神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区实际，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院士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新工作站是以企事业单位为主体，以产业发展和科技创新需求为导向，以产学研合作项目为纽带，立足高端前沿和长效合作，依托院士、专家及其创新团队等高层次人才资源，为企事业单位创新发展，产业优化升级提供智力支撑的重要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依托两院院士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建立的工作站称为“成都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院士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创新工作站”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统一授予“成都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院士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创新工作站”牌子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以下简称“工作站”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第二章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工作站的认定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  <w:t>第三条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工作站的认定应满足以下条件：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成都东部新区注册，且具有独立法人资格，生产经营状况良好，已建有企事业科协组织，具备一定的生产规模和示范带动作用、发展态势好，且高度重视、大力支持建站工作的各类企事业单位。申请单位为企业的，原则上高新技术企业近三年年均营业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万元以上，其他企业近三年年均营业收入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5000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万元以上，配备相应的研发人员和工作人员。申请单位为非企业的，原则上建站主体拥有科研人员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有明确的技术创新发展方向和稳定的经费支持，有较完善的技术支撑条件和服务体系，能为院士、专家进站工作提供必要的科研、生活条件及其他保障。原则上，工作站运行管理经费每年应不少于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万元，并能提供办公及研发场所等。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研究方向符合成都东部新区主导产业和重点产业发展要求，有明确的科技创新与成果转化项目，已与1名以上相关领域院士、专家及其创新团队建立长期稳定的合作关系，并签订3年以上院士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创新工作站服务协议和项目合作协议。签约进站院士应符合《关于进一步弘扬科学家精神加强作风和学风建设的意见》文件精神要求，签约进站专家参照执行。所指“专家”原则上应具有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正高级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专业技术职称，或者获得省部级以上科学技术类荣誉称号、省部级以上科技奖励等的高层次专家。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有市级及以上工程技术研究中心、技术创新中心、重点实验室、企业技术中心、博士后科研工作站、博士后创新实践基地、专家服务基地、产学研联合实验室等研发载体，承担国家、省级、市级重大项目、重大平台建设的单位，以及市级以上创新型示范单位、高新技术企业、技术创新示范企业等可优先建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第四条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签约引进工作站的院士、专家应当以建站单位名义聘请，实行柔性流动和动态管理，其服务时间、方式、报酬及其它事项，在国家有关政策规定的指导下，由建站单位和院士、专家按照双方自愿、互惠互利的原则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第三章 工作站的申报认定与报备流程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工作站的申报认定工作一般每年开展一次，由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成都东部新区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管理委员会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战略研究局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以下简称“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东部新区战略研究局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申报。符合条件的建站单位按要求填写《成都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院士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创新工作站申报书》和准备相关附件材料，报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东部新区战略研究局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认定。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由成都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东部新区战略研究局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组织专家进行评审，并经局党组会研究审定后，同意建站（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备案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并授予“成都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院士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创新工作站”牌子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，备案有效期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报备。由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东部新区战略研究局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备案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名单报送至成都市科学技术协会备案。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建站单位应于每年底向东部新区战略研究局提交院士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创新工作站年度运行情况报告。建站单位变更名称的，应将变更情况报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东部新区战略研究局备案。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有下列情形之一的建站单位，经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东部新区战略研究局核准后，直接取消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创新工作站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主动申请取消“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东部新区院士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创新工作站”称号的。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建站主体已经破产、解散、注销、被吊销营业执照的，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以及有类似情况的。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在申报过程中隐瞒真实情况，提供虚假材料的。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侵犯他人知识产权，被行政或司法部门确认侵权行为的。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建站单位因发生重大安全、质量或严重环境污染事故、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违反人类伦理等受到行政、刑事处罚的。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建站单位因偷税、抗税、骗税等违法行为受到行政、刑事处罚的。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第四章 服务及</w:t>
      </w:r>
      <w:r>
        <w:rPr>
          <w:rFonts w:hint="eastAsia" w:ascii="黑体" w:hAnsi="黑体" w:eastAsia="黑体" w:cs="黑体"/>
          <w:strike w:val="0"/>
          <w:dstrike w:val="0"/>
          <w:sz w:val="32"/>
          <w:szCs w:val="32"/>
          <w:lang w:val="en-US" w:eastAsia="zh-CN"/>
        </w:rPr>
        <w:t>奖励标准</w:t>
      </w:r>
    </w:p>
    <w:p>
      <w:pPr>
        <w:spacing w:before="223" w:line="590" w:lineRule="exact"/>
        <w:ind w:right="64"/>
        <w:jc w:val="right"/>
        <w:rPr>
          <w:rFonts w:ascii="仿宋" w:hAnsi="仿宋" w:eastAsia="仿宋" w:cs="仿宋"/>
          <w:b/>
          <w:bCs/>
          <w:spacing w:val="12"/>
          <w:position w:val="22"/>
          <w:sz w:val="29"/>
          <w:szCs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优先推荐获批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成都东部新区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院士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创新工作站的单位申报市级及以上院士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专家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创新工作站。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东部新区战略研究局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将对工作站提供支持和服务，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成都东部新区管理委员会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关于加强科技创新促进产业高质量发展的若干政策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（试行）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，对获批的省级、市级院士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（专家）创新</w:t>
      </w:r>
      <w:r>
        <w:rPr>
          <w:rFonts w:eastAsia="方正仿宋_GBK"/>
          <w:sz w:val="32"/>
          <w:szCs w:val="32"/>
        </w:rPr>
        <w:t>工作站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分别给予20万元和10万元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一次性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奖励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第五章 工作站的职责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建站单位是工作站的建设与管理主体，应当做好院士、专家及其创新团队的科研和生活服务工作，且指定专人负责工作站的建设，其主要负责。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（一）制订本单位工作站管理办法，编制工作计划，安排专项科研经费和运行经费预算。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（二）为工作站提供必要的办公、研究和实验条件，提供研发及成果转化经费，后勤服务保障等。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（三）每年向签约院士、专家及其创新团队提供工作指南，具体包括工作站年度工作计划、企业技术创新计划和企业技术成果需求等。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（四）工作站运行情况的汇报工作，配合做好工作站的检查、考核等工作。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（五）与院士、专家及其创新团队共同申报科技计划项目，并组织实施。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（六）与院士、专家及其创新团队共同协商解决运行中的有关问题。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本办法自公布之日起试行，由成都东部新区战略研究局负责解释。试行期间上级部门有最新规定的，从其规定。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66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—5</w:t>
    </w:r>
    <w:r>
      <w:rPr>
        <w:rFonts w:ascii="宋体" w:hAnsi="宋体" w:eastAsia="宋体" w:cs="宋体"/>
        <w:spacing w:val="120"/>
        <w:sz w:val="30"/>
        <w:szCs w:val="30"/>
      </w:rPr>
      <w:t xml:space="preserve"> </w:t>
    </w:r>
    <w:r>
      <w:rPr>
        <w:rFonts w:ascii="宋体" w:hAnsi="宋体" w:eastAsia="宋体" w:cs="宋体"/>
        <w:spacing w:val="-4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MTI1ZmJiOGFlODZiMjk1YzVkYjBhNDFkY2M3YmMifQ=="/>
  </w:docVars>
  <w:rsids>
    <w:rsidRoot w:val="487A6CDF"/>
    <w:rsid w:val="3DED97A5"/>
    <w:rsid w:val="3FEFF478"/>
    <w:rsid w:val="3FFEB99E"/>
    <w:rsid w:val="487A6CDF"/>
    <w:rsid w:val="4EDE4662"/>
    <w:rsid w:val="5BECED51"/>
    <w:rsid w:val="69B14BB1"/>
    <w:rsid w:val="6ABF368C"/>
    <w:rsid w:val="744D6E1A"/>
    <w:rsid w:val="7CCFE1C7"/>
    <w:rsid w:val="7D6E6B46"/>
    <w:rsid w:val="7D7FE5B8"/>
    <w:rsid w:val="7EDC7E47"/>
    <w:rsid w:val="7EE12A19"/>
    <w:rsid w:val="7F5FE5AA"/>
    <w:rsid w:val="7F7B4746"/>
    <w:rsid w:val="7FF5E2C6"/>
    <w:rsid w:val="7FFADC89"/>
    <w:rsid w:val="7FFFE749"/>
    <w:rsid w:val="92FF85FB"/>
    <w:rsid w:val="BDDD47FA"/>
    <w:rsid w:val="BDEFEB61"/>
    <w:rsid w:val="BDFB05CF"/>
    <w:rsid w:val="BFE9AB5B"/>
    <w:rsid w:val="E1ED07A4"/>
    <w:rsid w:val="EFEDDE3C"/>
    <w:rsid w:val="F9FEC9CF"/>
    <w:rsid w:val="FBFD84CF"/>
    <w:rsid w:val="FDADC909"/>
    <w:rsid w:val="FF6F1A3F"/>
    <w:rsid w:val="FFC50D8A"/>
    <w:rsid w:val="FFCCF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99"/>
    <w:pPr>
      <w:ind w:firstLine="200" w:firstLineChars="200"/>
      <w:textAlignment w:val="baseline"/>
    </w:pPr>
    <w:rPr>
      <w:rFonts w:ascii="Times New Roman" w:hAnsi="Times New Roman"/>
    </w:rPr>
  </w:style>
  <w:style w:type="paragraph" w:styleId="3">
    <w:name w:val="Salutation"/>
    <w:basedOn w:val="1"/>
    <w:next w:val="1"/>
    <w:autoRedefine/>
    <w:qFormat/>
    <w:uiPriority w:val="0"/>
  </w:style>
  <w:style w:type="paragraph" w:styleId="4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2024-02-28T07:43:00Z</dcterms:created>
  <dc:creator>night_</dc:creator>
  <cp:lastModifiedBy>night_</cp:lastModifiedBy>
  <dcterms:modified xsi:type="dcterms:W3CDTF">2024-03-28T02:59:23Z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FEC53610D2244F47945AA412AB238171_13</vt:lpwstr>
  </property>
</Properties>
</file>